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年度企业纳税证明表</w:t>
      </w:r>
    </w:p>
    <w:p>
      <w:pPr>
        <w:widowControl/>
        <w:rPr>
          <w:rFonts w:ascii="宋体" w:hAnsi="宋体"/>
          <w:color w:val="000000"/>
          <w:kern w:val="0"/>
          <w:sz w:val="24"/>
          <w:szCs w:val="36"/>
        </w:rPr>
      </w:pPr>
      <w:r>
        <w:rPr>
          <w:rFonts w:hint="eastAsia" w:ascii="宋体" w:hAnsi="宋体"/>
          <w:color w:val="000000"/>
          <w:sz w:val="24"/>
          <w:szCs w:val="20"/>
        </w:rPr>
        <w:t>制表日期：       年   月   日                             金额单位：元</w:t>
      </w:r>
    </w:p>
    <w:tbl>
      <w:tblPr>
        <w:tblStyle w:val="3"/>
        <w:tblW w:w="9004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159"/>
        <w:gridCol w:w="2415"/>
        <w:gridCol w:w="564"/>
        <w:gridCol w:w="900"/>
        <w:gridCol w:w="540"/>
        <w:gridCol w:w="720"/>
        <w:gridCol w:w="1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申报企业名称      （盖章）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企业财务部门联系人姓名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50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国税“税务登记号码”</w:t>
            </w: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地税部门企业编码</w:t>
            </w:r>
          </w:p>
        </w:tc>
        <w:tc>
          <w:tcPr>
            <w:tcW w:w="3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国税纳税情况</w:t>
            </w: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企业上缴市国税局的税金以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</w:p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日时间内实际入库数为准（不含罚款、滞纳金）。                                  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国税部门审核意见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1、增值税实际入库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2、增值税实际调库数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3、企业所得税（包括外商投资企业所得税）实际入库数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         计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开发区国税部门（盖章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开发区国税部门经办人签名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地税纳税情况</w:t>
            </w: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企业上缴市地税局的税金以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月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日时间内实际入库数为准（不含工资薪金个人所得税及罚款、滞纳金)。</w:t>
            </w:r>
          </w:p>
        </w:tc>
        <w:tc>
          <w:tcPr>
            <w:tcW w:w="30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地税部门审核意见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1、营业税实际入库数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2、企业所得税实际入库数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3、城市维护建设税实际入库数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4、资源税实际入库数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5、印花税实际入库数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6、房产税实际入库数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7、土地增值税实际入库数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8、城填土地使用税实际入库数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9、个人所得税实际入库数（指个人工商户生产经营所得）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10、契税实际入库数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11、耕地占用税实际入库数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         计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</w:trPr>
        <w:tc>
          <w:tcPr>
            <w:tcW w:w="9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开发区税务分局（盖章）              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开发区税务分局经办人签名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</w:tr>
    </w:tbl>
    <w:p/>
    <w:p>
      <w:pPr>
        <w:ind w:right="-927" w:rightChars="-331" w:firstLine="800" w:firstLineChars="200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/>
          <w:color w:val="000000"/>
          <w:spacing w:val="-20"/>
          <w:sz w:val="44"/>
          <w:szCs w:val="44"/>
        </w:rPr>
        <w:t>201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年度市区科技孵化政策奖励申请表</w:t>
      </w:r>
    </w:p>
    <w:p>
      <w:pPr>
        <w:widowControl/>
        <w:ind w:right="240"/>
        <w:jc w:val="right"/>
        <w:rPr>
          <w:rFonts w:ascii="仿宋_GB2312" w:hAnsi="宋体" w:eastAsia="仿宋_GB2312" w:cs="宋体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单位：元</w:t>
      </w:r>
    </w:p>
    <w:tbl>
      <w:tblPr>
        <w:tblStyle w:val="3"/>
        <w:tblW w:w="8970" w:type="dxa"/>
        <w:jc w:val="center"/>
        <w:tblInd w:w="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676"/>
        <w:gridCol w:w="3071"/>
        <w:gridCol w:w="2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企业名称（盖章）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是否为信息服务业企业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6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经办人联系电话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入园时间及文号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孵化毕业时间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全年营业收入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税种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全年入库税额</w:t>
            </w: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孵化期内入库税额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孵化毕业后入库税额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增值税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增值税调库数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企业所得税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个人所得税</w:t>
            </w:r>
          </w:p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不含代扣代缴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城建税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资源税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印花税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房产税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土地增值税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土地使用税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契税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耕地占用税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入库税款合计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财政贡献额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所在区科技局（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  <w:lang w:eastAsia="zh-CN"/>
              </w:rPr>
              <w:t>经发局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）审核意见（盖章）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市科技局审核意见（盖章）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申报单位经办人：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填报日期：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填表说明：</w:t>
            </w:r>
          </w:p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入园时间以孵化器主管部门批准入园文件下发日期为准。</w:t>
            </w:r>
          </w:p>
          <w:p>
            <w:pPr>
              <w:widowControl/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入库税额是指企业在会计年度内上缴的实际入库税款（不含滞纳金、罚款及退税额）。按国、地税征收部门出具的纳税证明填写；当年孵化毕业的，还应按“孵化期内入库税款”和“孵化毕业后入库税款”分别填写。</w:t>
            </w:r>
          </w:p>
          <w:p>
            <w:pPr>
              <w:snapToGrid w:val="0"/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财政贡献额按“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=(1+2)*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0"/>
              </w:rPr>
              <w:t>0%+(3+4)*32%+(5+6+7+8+9+10+11+12)*80%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”计算填写。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E7291"/>
    <w:rsid w:val="02DE7291"/>
    <w:rsid w:val="0429463E"/>
    <w:rsid w:val="14AA77CD"/>
    <w:rsid w:val="2AF46B16"/>
    <w:rsid w:val="3D1B60BC"/>
    <w:rsid w:val="412B6747"/>
    <w:rsid w:val="46020A18"/>
    <w:rsid w:val="52514B43"/>
    <w:rsid w:val="70815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2017-06-20T06:11:00Z</dcterms:created>
  <dc:creator>gaoyuan</dc:creator>
  <cp:lastModifiedBy>落寞先生1425430840</cp:lastModifiedBy>
  <dcterms:modified xsi:type="dcterms:W3CDTF">2018-03-05T02:34:51Z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